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F496" w14:textId="77777777" w:rsidR="001A44A7" w:rsidRDefault="001A44A7" w:rsidP="001A44A7">
      <w:pPr>
        <w:pStyle w:val="Kop1"/>
      </w:pPr>
      <w:bookmarkStart w:id="0" w:name="_Toc487094754"/>
      <w:r w:rsidRPr="6E5D28D3">
        <w:rPr>
          <w:b/>
          <w:bCs/>
        </w:rPr>
        <w:t>Leervraag 3</w:t>
      </w:r>
      <w:r>
        <w:t xml:space="preserve"> </w:t>
      </w:r>
    </w:p>
    <w:p w14:paraId="513A042B" w14:textId="77777777" w:rsidR="001A44A7" w:rsidRDefault="001A44A7" w:rsidP="001A44A7">
      <w:pPr>
        <w:pStyle w:val="Kop1"/>
      </w:pPr>
      <w:r w:rsidRPr="00BE4F44">
        <w:t>Waaruit bestaat de verpleegkundige zorg voor een patiënt met een oncologische aandoening?</w:t>
      </w:r>
      <w:bookmarkEnd w:id="0"/>
      <w:r w:rsidRPr="00BE4F44">
        <w:t xml:space="preserve"> </w:t>
      </w:r>
    </w:p>
    <w:p w14:paraId="39BED231" w14:textId="77777777" w:rsidR="001A44A7" w:rsidRPr="00A73769" w:rsidRDefault="001A44A7" w:rsidP="001A44A7">
      <w:pPr>
        <w:rPr>
          <w:b/>
        </w:rPr>
      </w:pPr>
      <w:r w:rsidRPr="00A73769">
        <w:rPr>
          <w:b/>
        </w:rPr>
        <w:t>Deze opdracht hoort bij de volgende werkprocessen:</w:t>
      </w:r>
    </w:p>
    <w:p w14:paraId="68928335" w14:textId="77777777" w:rsidR="001A44A7" w:rsidRDefault="001A44A7" w:rsidP="001A44A7">
      <w:pPr>
        <w:pStyle w:val="Geenafstand"/>
      </w:pPr>
      <w:r>
        <w:t>B1-K1-W2 Onderkent dreigende of bestaande gezondheidsproblemen</w:t>
      </w:r>
    </w:p>
    <w:p w14:paraId="57C06730" w14:textId="77777777" w:rsidR="001A44A7" w:rsidRDefault="001A44A7" w:rsidP="001A44A7">
      <w:pPr>
        <w:pStyle w:val="Geenafstand"/>
      </w:pPr>
      <w:r>
        <w:t>B1-K1-W4 Biedt persoonlijke verzorging en monitort welbevinden</w:t>
      </w:r>
    </w:p>
    <w:p w14:paraId="0B437B9A" w14:textId="77777777" w:rsidR="001A44A7" w:rsidRPr="00A73769" w:rsidRDefault="001A44A7" w:rsidP="001A44A7">
      <w:pPr>
        <w:pStyle w:val="Geenafstand"/>
      </w:pPr>
    </w:p>
    <w:p w14:paraId="36E96A49" w14:textId="3BB5A825" w:rsidR="001A44A7" w:rsidRPr="00BE4F44" w:rsidRDefault="001A44A7" w:rsidP="001A44A7">
      <w:pPr>
        <w:pStyle w:val="Kop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1" w:name="_Toc487094755"/>
      <w:r w:rsidRPr="424F0DE0">
        <w:rPr>
          <w:rFonts w:asciiTheme="minorHAnsi" w:eastAsiaTheme="minorEastAsia" w:hAnsiTheme="minorHAnsi" w:cstheme="minorBidi"/>
          <w:color w:val="auto"/>
          <w:sz w:val="22"/>
          <w:szCs w:val="22"/>
        </w:rPr>
        <w:t>Je hebt het vast wel eens ergens zien staan in je woonplaats. Een grote truck met daarop de tekst bevolkingsonderzoek borstkanker</w:t>
      </w:r>
      <w:r w:rsidR="008A1636">
        <w:rPr>
          <w:rFonts w:asciiTheme="minorHAnsi" w:eastAsiaTheme="minorEastAsia" w:hAnsiTheme="minorHAnsi" w:cstheme="minorBidi"/>
          <w:color w:val="auto"/>
          <w:sz w:val="22"/>
          <w:szCs w:val="22"/>
        </w:rPr>
        <w:t>/mamma carcinoom</w:t>
      </w:r>
      <w:r w:rsidRPr="424F0DE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Vrouwen vanaf 50 tot 75 jaar worden elke twee jaar uitgenodigd voor dit bevolkingsonderzoek om te kijken of ze </w:t>
      </w:r>
      <w:r w:rsidR="008A1636">
        <w:rPr>
          <w:rFonts w:asciiTheme="minorHAnsi" w:eastAsiaTheme="minorEastAsia" w:hAnsiTheme="minorHAnsi" w:cstheme="minorBidi"/>
          <w:color w:val="auto"/>
          <w:sz w:val="22"/>
          <w:szCs w:val="22"/>
        </w:rPr>
        <w:t>mamma carcinoom</w:t>
      </w:r>
      <w:r w:rsidRPr="424F0DE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hebben. Wanneer dit vroegtijdig wordt ontdekt wordt de kans dat een behandeling succesvol is sterk vergroot.</w:t>
      </w:r>
      <w:bookmarkEnd w:id="1"/>
    </w:p>
    <w:p w14:paraId="339F33DC" w14:textId="77777777" w:rsidR="001A44A7" w:rsidRDefault="001A44A7" w:rsidP="001A44A7">
      <w:r>
        <w:rPr>
          <w:noProof/>
          <w:lang w:eastAsia="nl-NL"/>
        </w:rPr>
        <w:drawing>
          <wp:inline distT="0" distB="0" distL="0" distR="0" wp14:anchorId="6AB5DC4C" wp14:editId="5DD14C10">
            <wp:extent cx="1905000" cy="1428750"/>
            <wp:effectExtent l="0" t="0" r="0" b="0"/>
            <wp:docPr id="185159905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394FA" w14:textId="14C9EA74" w:rsidR="00652C5F" w:rsidRPr="00F40AB9" w:rsidRDefault="00652C5F" w:rsidP="001A44A7">
      <w:pPr>
        <w:rPr>
          <w:b/>
          <w:color w:val="1F3864" w:themeColor="accent1" w:themeShade="80"/>
        </w:rPr>
      </w:pPr>
      <w:bookmarkStart w:id="2" w:name="_Hlk505773148"/>
      <w:r w:rsidRPr="00F40AB9">
        <w:rPr>
          <w:b/>
          <w:color w:val="1F3864" w:themeColor="accent1" w:themeShade="80"/>
        </w:rPr>
        <w:t>Oncologie</w:t>
      </w:r>
    </w:p>
    <w:bookmarkEnd w:id="2"/>
    <w:p w14:paraId="7397C95D" w14:textId="64D496E3" w:rsidR="00A8105C" w:rsidRPr="00F40AB9" w:rsidRDefault="00A8105C" w:rsidP="00F40AB9">
      <w:pPr>
        <w:pStyle w:val="Lijstalinea"/>
        <w:numPr>
          <w:ilvl w:val="0"/>
          <w:numId w:val="2"/>
        </w:numPr>
      </w:pPr>
      <w:r w:rsidRPr="00F40AB9">
        <w:t xml:space="preserve">Bevolkingsonderzoeken helpen bij de preventie van een aantal kankersoorten. Er zijn verschillende bevolkingsonderzoeken voor verschillende doelgroepen. </w:t>
      </w:r>
      <w:r w:rsidRPr="00F40AB9">
        <w:rPr>
          <w:i/>
        </w:rPr>
        <w:t>Geef in de tabel bij elk bevolkingsonderzoek aan wie de doelgroep is en hoe vaak deze doelgroep een uitnodiging voor dit onderzoek krijgt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A8105C" w14:paraId="03C07960" w14:textId="77777777" w:rsidTr="00A81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002060"/>
          </w:tcPr>
          <w:p w14:paraId="4F788CEB" w14:textId="371C1183" w:rsidR="00A8105C" w:rsidRPr="00A8105C" w:rsidRDefault="00A8105C" w:rsidP="001A44A7">
            <w:pPr>
              <w:rPr>
                <w:b w:val="0"/>
                <w:color w:val="FFFFFF" w:themeColor="background1"/>
              </w:rPr>
            </w:pPr>
            <w:r w:rsidRPr="00A8105C">
              <w:rPr>
                <w:b w:val="0"/>
                <w:color w:val="FFFFFF" w:themeColor="background1"/>
              </w:rPr>
              <w:t>Bevolkingsonderzoek</w:t>
            </w:r>
          </w:p>
        </w:tc>
        <w:tc>
          <w:tcPr>
            <w:tcW w:w="3010" w:type="dxa"/>
            <w:shd w:val="clear" w:color="auto" w:fill="002060"/>
          </w:tcPr>
          <w:p w14:paraId="5EC2F60D" w14:textId="4F82EFF9" w:rsidR="00A8105C" w:rsidRPr="00A8105C" w:rsidRDefault="00A8105C" w:rsidP="001A4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A8105C">
              <w:rPr>
                <w:b w:val="0"/>
                <w:color w:val="FFFFFF" w:themeColor="background1"/>
              </w:rPr>
              <w:t>Doelgroep</w:t>
            </w:r>
          </w:p>
        </w:tc>
        <w:tc>
          <w:tcPr>
            <w:tcW w:w="3010" w:type="dxa"/>
            <w:shd w:val="clear" w:color="auto" w:fill="002060"/>
          </w:tcPr>
          <w:p w14:paraId="78663307" w14:textId="61E9DA9A" w:rsidR="00A8105C" w:rsidRPr="00A8105C" w:rsidRDefault="00A8105C" w:rsidP="001A4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A8105C">
              <w:rPr>
                <w:b w:val="0"/>
                <w:color w:val="FFFFFF" w:themeColor="background1"/>
              </w:rPr>
              <w:t>Krijgt hoe vaak een uitnodiging</w:t>
            </w:r>
          </w:p>
        </w:tc>
      </w:tr>
      <w:tr w:rsidR="00A8105C" w14:paraId="5182F4F2" w14:textId="77777777" w:rsidTr="00A8105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14:paraId="09FD05A9" w14:textId="565D7225" w:rsidR="00A8105C" w:rsidRDefault="00A8105C" w:rsidP="001A44A7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Borstkanker</w:t>
            </w:r>
          </w:p>
        </w:tc>
        <w:tc>
          <w:tcPr>
            <w:tcW w:w="3010" w:type="dxa"/>
          </w:tcPr>
          <w:p w14:paraId="4ACED732" w14:textId="77777777" w:rsidR="00A8105C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3010" w:type="dxa"/>
          </w:tcPr>
          <w:p w14:paraId="7C2278D8" w14:textId="77777777" w:rsidR="00A8105C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A8105C" w14:paraId="108B8BA3" w14:textId="77777777" w:rsidTr="00A8105C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14:paraId="27FBD922" w14:textId="48C87347" w:rsidR="00A8105C" w:rsidRDefault="00A8105C" w:rsidP="001A44A7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Baarmoederhalskanker</w:t>
            </w:r>
          </w:p>
        </w:tc>
        <w:tc>
          <w:tcPr>
            <w:tcW w:w="3010" w:type="dxa"/>
          </w:tcPr>
          <w:p w14:paraId="03C5B270" w14:textId="77777777" w:rsidR="00A8105C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3010" w:type="dxa"/>
          </w:tcPr>
          <w:p w14:paraId="525B384C" w14:textId="77777777" w:rsidR="00A8105C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A8105C" w14:paraId="6C051D74" w14:textId="77777777" w:rsidTr="00A8105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14:paraId="6BE8F496" w14:textId="465BDD92" w:rsidR="00A8105C" w:rsidRDefault="00A8105C" w:rsidP="001A44A7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Darmkanker </w:t>
            </w:r>
          </w:p>
        </w:tc>
        <w:tc>
          <w:tcPr>
            <w:tcW w:w="3010" w:type="dxa"/>
          </w:tcPr>
          <w:p w14:paraId="62FC1746" w14:textId="77777777" w:rsidR="00A8105C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3010" w:type="dxa"/>
          </w:tcPr>
          <w:p w14:paraId="7C15D123" w14:textId="77777777" w:rsidR="00A8105C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14:paraId="1732D960" w14:textId="77777777" w:rsidR="00A8105C" w:rsidRDefault="00A8105C" w:rsidP="001A44A7"/>
    <w:p w14:paraId="3122B956" w14:textId="77777777" w:rsidR="00A8105C" w:rsidRDefault="00A8105C">
      <w:pPr>
        <w:rPr>
          <w:color w:val="FF0000"/>
        </w:rPr>
      </w:pPr>
      <w:r>
        <w:rPr>
          <w:color w:val="FF0000"/>
        </w:rPr>
        <w:br w:type="page"/>
      </w:r>
    </w:p>
    <w:p w14:paraId="3B04AB4C" w14:textId="1BF87B0A" w:rsidR="00A8105C" w:rsidRPr="00F40AB9" w:rsidRDefault="00A8105C" w:rsidP="00F40AB9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F40AB9">
        <w:rPr>
          <w:color w:val="000000" w:themeColor="text1"/>
        </w:rPr>
        <w:lastRenderedPageBreak/>
        <w:t>Zijn de stellingen over goedaardige tumoren juist of onjuist?</w:t>
      </w:r>
    </w:p>
    <w:tbl>
      <w:tblPr>
        <w:tblStyle w:val="Rastertabel1licht-Accent1"/>
        <w:tblW w:w="9210" w:type="dxa"/>
        <w:tblLook w:val="04A0" w:firstRow="1" w:lastRow="0" w:firstColumn="1" w:lastColumn="0" w:noHBand="0" w:noVBand="1"/>
      </w:tblPr>
      <w:tblGrid>
        <w:gridCol w:w="6479"/>
        <w:gridCol w:w="1152"/>
        <w:gridCol w:w="1579"/>
      </w:tblGrid>
      <w:tr w:rsidR="00A8105C" w:rsidRPr="009800F2" w14:paraId="686524F5" w14:textId="77777777" w:rsidTr="0098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9" w:type="dxa"/>
            <w:shd w:val="clear" w:color="auto" w:fill="002060"/>
          </w:tcPr>
          <w:p w14:paraId="6293C0C6" w14:textId="53B7B088" w:rsidR="00A8105C" w:rsidRPr="009800F2" w:rsidRDefault="00A8105C" w:rsidP="001A44A7">
            <w:pPr>
              <w:rPr>
                <w:b w:val="0"/>
                <w:color w:val="FFFFFF" w:themeColor="background1"/>
              </w:rPr>
            </w:pPr>
            <w:r w:rsidRPr="009800F2">
              <w:rPr>
                <w:b w:val="0"/>
                <w:color w:val="FFFFFF" w:themeColor="background1"/>
              </w:rPr>
              <w:t>Stelling</w:t>
            </w:r>
          </w:p>
        </w:tc>
        <w:tc>
          <w:tcPr>
            <w:tcW w:w="1152" w:type="dxa"/>
            <w:shd w:val="clear" w:color="auto" w:fill="002060"/>
          </w:tcPr>
          <w:p w14:paraId="595748EA" w14:textId="66173046" w:rsidR="00A8105C" w:rsidRPr="009800F2" w:rsidRDefault="00A8105C" w:rsidP="00A81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9800F2">
              <w:rPr>
                <w:b w:val="0"/>
                <w:color w:val="FFFFFF" w:themeColor="background1"/>
              </w:rPr>
              <w:t>Juist</w:t>
            </w:r>
          </w:p>
        </w:tc>
        <w:tc>
          <w:tcPr>
            <w:tcW w:w="1579" w:type="dxa"/>
            <w:shd w:val="clear" w:color="auto" w:fill="002060"/>
          </w:tcPr>
          <w:p w14:paraId="049522CF" w14:textId="470A4807" w:rsidR="00A8105C" w:rsidRPr="009800F2" w:rsidRDefault="00A8105C" w:rsidP="00A81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9800F2">
              <w:rPr>
                <w:b w:val="0"/>
                <w:color w:val="FFFFFF" w:themeColor="background1"/>
              </w:rPr>
              <w:t>Onjuist</w:t>
            </w:r>
          </w:p>
        </w:tc>
      </w:tr>
      <w:tr w:rsidR="00A8105C" w:rsidRPr="009800F2" w14:paraId="3AC96EF9" w14:textId="77777777" w:rsidTr="009800F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9" w:type="dxa"/>
          </w:tcPr>
          <w:p w14:paraId="0B47A8F8" w14:textId="0E3C70DE" w:rsidR="00A8105C" w:rsidRPr="009800F2" w:rsidRDefault="00A8105C" w:rsidP="001A44A7">
            <w:pPr>
              <w:rPr>
                <w:b w:val="0"/>
                <w:color w:val="000000" w:themeColor="text1"/>
              </w:rPr>
            </w:pPr>
            <w:r w:rsidRPr="009800F2">
              <w:rPr>
                <w:b w:val="0"/>
                <w:color w:val="000000" w:themeColor="text1"/>
              </w:rPr>
              <w:t>Goedaardige tumoren hoeven nooit te worden verwijderd</w:t>
            </w:r>
          </w:p>
        </w:tc>
        <w:tc>
          <w:tcPr>
            <w:tcW w:w="1152" w:type="dxa"/>
          </w:tcPr>
          <w:p w14:paraId="5729DD07" w14:textId="77777777" w:rsidR="00A8105C" w:rsidRPr="009800F2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79" w:type="dxa"/>
          </w:tcPr>
          <w:p w14:paraId="7C113273" w14:textId="77777777" w:rsidR="00A8105C" w:rsidRPr="009800F2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8105C" w:rsidRPr="009800F2" w14:paraId="0A59D21A" w14:textId="77777777" w:rsidTr="009800F2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9" w:type="dxa"/>
          </w:tcPr>
          <w:p w14:paraId="5CB31069" w14:textId="2F81FC67" w:rsidR="00A8105C" w:rsidRPr="009800F2" w:rsidRDefault="00A8105C" w:rsidP="001A44A7">
            <w:pPr>
              <w:rPr>
                <w:b w:val="0"/>
                <w:color w:val="000000" w:themeColor="text1"/>
              </w:rPr>
            </w:pPr>
            <w:r w:rsidRPr="009800F2">
              <w:rPr>
                <w:b w:val="0"/>
                <w:color w:val="000000" w:themeColor="text1"/>
              </w:rPr>
              <w:t>Alleen door microscopisch onderzoek kan goedaardigheid van gezwellen worden vastgesteld</w:t>
            </w:r>
          </w:p>
        </w:tc>
        <w:tc>
          <w:tcPr>
            <w:tcW w:w="1152" w:type="dxa"/>
          </w:tcPr>
          <w:p w14:paraId="5C8970B2" w14:textId="77777777" w:rsidR="00A8105C" w:rsidRPr="009800F2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79" w:type="dxa"/>
          </w:tcPr>
          <w:p w14:paraId="1FB553BA" w14:textId="77777777" w:rsidR="00A8105C" w:rsidRPr="009800F2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8105C" w:rsidRPr="009800F2" w14:paraId="649E13F1" w14:textId="77777777" w:rsidTr="009800F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9" w:type="dxa"/>
          </w:tcPr>
          <w:p w14:paraId="32DDE685" w14:textId="3D63C274" w:rsidR="00A8105C" w:rsidRPr="009800F2" w:rsidRDefault="00A8105C" w:rsidP="001A44A7">
            <w:pPr>
              <w:rPr>
                <w:b w:val="0"/>
                <w:color w:val="000000" w:themeColor="text1"/>
              </w:rPr>
            </w:pPr>
            <w:r w:rsidRPr="009800F2">
              <w:rPr>
                <w:b w:val="0"/>
                <w:color w:val="000000" w:themeColor="text1"/>
              </w:rPr>
              <w:t>Een lipoom is een voorbeeld van een goedaardig gezwel</w:t>
            </w:r>
          </w:p>
        </w:tc>
        <w:tc>
          <w:tcPr>
            <w:tcW w:w="1152" w:type="dxa"/>
          </w:tcPr>
          <w:p w14:paraId="05E14334" w14:textId="77777777" w:rsidR="00A8105C" w:rsidRPr="009800F2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79" w:type="dxa"/>
          </w:tcPr>
          <w:p w14:paraId="2DDBCEED" w14:textId="77777777" w:rsidR="00A8105C" w:rsidRPr="009800F2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8105C" w:rsidRPr="009800F2" w14:paraId="541B0B13" w14:textId="77777777" w:rsidTr="009800F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9" w:type="dxa"/>
          </w:tcPr>
          <w:p w14:paraId="1F6FE715" w14:textId="6D032CF9" w:rsidR="00A8105C" w:rsidRPr="009800F2" w:rsidRDefault="00A8105C" w:rsidP="001A44A7">
            <w:pPr>
              <w:rPr>
                <w:b w:val="0"/>
                <w:color w:val="000000" w:themeColor="text1"/>
              </w:rPr>
            </w:pPr>
            <w:r w:rsidRPr="009800F2">
              <w:rPr>
                <w:b w:val="0"/>
                <w:color w:val="000000" w:themeColor="text1"/>
              </w:rPr>
              <w:t>Een cyste is een goedaardig gezwel</w:t>
            </w:r>
          </w:p>
        </w:tc>
        <w:tc>
          <w:tcPr>
            <w:tcW w:w="1152" w:type="dxa"/>
          </w:tcPr>
          <w:p w14:paraId="2300E500" w14:textId="77777777" w:rsidR="00A8105C" w:rsidRPr="009800F2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79" w:type="dxa"/>
          </w:tcPr>
          <w:p w14:paraId="745DF8B4" w14:textId="77777777" w:rsidR="00A8105C" w:rsidRPr="009800F2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8105C" w:rsidRPr="009800F2" w14:paraId="2CD8A2C4" w14:textId="77777777" w:rsidTr="009800F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9" w:type="dxa"/>
          </w:tcPr>
          <w:p w14:paraId="2C84B125" w14:textId="4A3C2A0E" w:rsidR="00A8105C" w:rsidRPr="009800F2" w:rsidRDefault="00A8105C" w:rsidP="001A44A7">
            <w:pPr>
              <w:rPr>
                <w:b w:val="0"/>
                <w:color w:val="000000" w:themeColor="text1"/>
              </w:rPr>
            </w:pPr>
            <w:r w:rsidRPr="009800F2">
              <w:rPr>
                <w:b w:val="0"/>
                <w:color w:val="000000" w:themeColor="text1"/>
              </w:rPr>
              <w:t>Bij zwellingen komt geen abnormale woekering van cellen voor</w:t>
            </w:r>
          </w:p>
        </w:tc>
        <w:tc>
          <w:tcPr>
            <w:tcW w:w="1152" w:type="dxa"/>
          </w:tcPr>
          <w:p w14:paraId="798C98BA" w14:textId="77777777" w:rsidR="00A8105C" w:rsidRPr="009800F2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79" w:type="dxa"/>
          </w:tcPr>
          <w:p w14:paraId="21CC11EE" w14:textId="77777777" w:rsidR="00A8105C" w:rsidRPr="009800F2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8105C" w:rsidRPr="009800F2" w14:paraId="6ECFD3F9" w14:textId="77777777" w:rsidTr="009800F2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9" w:type="dxa"/>
          </w:tcPr>
          <w:p w14:paraId="0DE901BD" w14:textId="5B75C2EA" w:rsidR="00A8105C" w:rsidRPr="009800F2" w:rsidRDefault="00A8105C" w:rsidP="001A44A7">
            <w:pPr>
              <w:rPr>
                <w:b w:val="0"/>
                <w:color w:val="000000" w:themeColor="text1"/>
              </w:rPr>
            </w:pPr>
            <w:r w:rsidRPr="009800F2">
              <w:rPr>
                <w:b w:val="0"/>
                <w:color w:val="000000" w:themeColor="text1"/>
              </w:rPr>
              <w:t>Een goedaardige tumor is een abnormale woekering van goedaardige cellen</w:t>
            </w:r>
          </w:p>
        </w:tc>
        <w:tc>
          <w:tcPr>
            <w:tcW w:w="1152" w:type="dxa"/>
          </w:tcPr>
          <w:p w14:paraId="3EF45C8B" w14:textId="77777777" w:rsidR="00A8105C" w:rsidRPr="009800F2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79" w:type="dxa"/>
          </w:tcPr>
          <w:p w14:paraId="3F8F12C5" w14:textId="77777777" w:rsidR="00A8105C" w:rsidRPr="009800F2" w:rsidRDefault="00A8105C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0028EDB3" w14:textId="77777777" w:rsidR="00A8105C" w:rsidRPr="00A8105C" w:rsidRDefault="00A8105C" w:rsidP="001A44A7">
      <w:pPr>
        <w:rPr>
          <w:color w:val="000000" w:themeColor="text1"/>
        </w:rPr>
      </w:pPr>
    </w:p>
    <w:p w14:paraId="3C38EFD1" w14:textId="52E8E82A" w:rsidR="00F40AB9" w:rsidRDefault="009800F2" w:rsidP="00F40AB9">
      <w:pPr>
        <w:pStyle w:val="Lijstalinea"/>
        <w:numPr>
          <w:ilvl w:val="0"/>
          <w:numId w:val="2"/>
        </w:numPr>
      </w:pPr>
      <w:r>
        <w:t xml:space="preserve">De TNM-classificatie van tumoren helpt artsen om het gedrag van bepaalde tumorsoorten in kaart te brengen. </w:t>
      </w:r>
    </w:p>
    <w:p w14:paraId="0344838C" w14:textId="4C1F7244" w:rsidR="009800F2" w:rsidRDefault="00F40AB9" w:rsidP="00F40AB9">
      <w:pPr>
        <w:pStyle w:val="Lijstalinea"/>
        <w:numPr>
          <w:ilvl w:val="0"/>
          <w:numId w:val="4"/>
        </w:numPr>
      </w:pPr>
      <w:r w:rsidRPr="009800F2">
        <w:rPr>
          <w:b/>
          <w:noProof/>
          <w:color w:val="000000" w:themeColor="text1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663596A" wp14:editId="5B32833A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5762625" cy="1403985"/>
                <wp:effectExtent l="0" t="0" r="0" b="1905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81B5" w14:textId="0824518F" w:rsidR="009800F2" w:rsidRDefault="009800F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t>Bij meneer Caspers (64 jaar) is longkanker geconstateerd. De tumor is groter dan 3 cm en is 3,5 cm verwijderd van de splitsing van de trachea. Er zijn uitzaaiingen in de dichtstbijzijnde lymfeklieren. Er zijn geen uitzaaiingen in de rest van het lichaam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63596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02.55pt;margin-top:21.8pt;width:453.7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" filled="f" stroked="f">
                <v:textbox style="mso-fit-shape-to-text:t">
                  <w:txbxContent>
                    <w:p w14:paraId="4E7081B5" w14:textId="0824518F" w:rsidR="009800F2" w:rsidRDefault="009800F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t>Bij meneer Caspers (64 jaar) is longkanker geconstateerd. De tumor is groter dan 3 cm en is 3,5 cm verwijderd van de splitsing van de trachea. Er zijn uitzaaiingen in de dichtstbijzijnde lymfeklieren. Er zijn geen uitzaaiingen in de rest van het lichaam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800F2">
        <w:t>Lees de situatieschets.</w:t>
      </w:r>
    </w:p>
    <w:p w14:paraId="7AA0FAC1" w14:textId="77777777" w:rsidR="00F40AB9" w:rsidRDefault="00F40AB9" w:rsidP="00F40AB9">
      <w:pPr>
        <w:pStyle w:val="Lijstalinea"/>
        <w:numPr>
          <w:ilvl w:val="0"/>
          <w:numId w:val="4"/>
        </w:numPr>
      </w:pPr>
      <w:r>
        <w:t>Wat is de TNM-classificatie van de tumor van meneer Caspers?</w:t>
      </w:r>
    </w:p>
    <w:p w14:paraId="0CC0BDA5" w14:textId="77777777" w:rsidR="00F40AB9" w:rsidRDefault="00F40AB9" w:rsidP="00F40AB9">
      <w:pPr>
        <w:pStyle w:val="Lijstalinea"/>
        <w:numPr>
          <w:ilvl w:val="0"/>
          <w:numId w:val="4"/>
        </w:numPr>
      </w:pPr>
      <w:r>
        <w:t>Wat is de gemiddelde overlevingskans na vijf jaar, bij een tumor zoals die van meneer Caspers?</w:t>
      </w:r>
    </w:p>
    <w:p w14:paraId="4D672D6B" w14:textId="77777777" w:rsidR="009800F2" w:rsidRDefault="009800F2" w:rsidP="001A44A7">
      <w:pPr>
        <w:rPr>
          <w:b/>
          <w:color w:val="000000" w:themeColor="text1"/>
        </w:rPr>
      </w:pPr>
    </w:p>
    <w:p w14:paraId="3D3B4137" w14:textId="77777777" w:rsidR="009800F2" w:rsidRDefault="009800F2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7D6C0DB9" w14:textId="0B6BAF93" w:rsidR="00652C5F" w:rsidRPr="00F40AB9" w:rsidRDefault="00652C5F" w:rsidP="001A44A7">
      <w:pPr>
        <w:rPr>
          <w:b/>
          <w:color w:val="1F3864" w:themeColor="accent1" w:themeShade="80"/>
        </w:rPr>
      </w:pPr>
      <w:r w:rsidRPr="00F40AB9">
        <w:rPr>
          <w:b/>
          <w:color w:val="1F3864" w:themeColor="accent1" w:themeShade="80"/>
        </w:rPr>
        <w:lastRenderedPageBreak/>
        <w:t>Behandelingen van kwaadaardige aandoeningen</w:t>
      </w:r>
    </w:p>
    <w:p w14:paraId="7619C9E8" w14:textId="13DEA8F6" w:rsidR="009800F2" w:rsidRDefault="009800F2" w:rsidP="00F40AB9">
      <w:pPr>
        <w:pStyle w:val="Lijstalinea"/>
        <w:numPr>
          <w:ilvl w:val="0"/>
          <w:numId w:val="5"/>
        </w:numPr>
      </w:pPr>
      <w:r>
        <w:t>Er worden bij kanker vier behandelmethoden onderscheiden. Combineer de behandelmethode met de bijbehorende omschrijving.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427"/>
        <w:gridCol w:w="4105"/>
      </w:tblGrid>
      <w:tr w:rsidR="009800F2" w14:paraId="2C41C9DB" w14:textId="77777777" w:rsidTr="0098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002060"/>
          </w:tcPr>
          <w:p w14:paraId="10099BF9" w14:textId="77777777" w:rsidR="009800F2" w:rsidRDefault="009800F2" w:rsidP="001A44A7"/>
        </w:tc>
        <w:tc>
          <w:tcPr>
            <w:tcW w:w="3968" w:type="dxa"/>
            <w:shd w:val="clear" w:color="auto" w:fill="002060"/>
          </w:tcPr>
          <w:p w14:paraId="5BB1570E" w14:textId="69BCF194" w:rsidR="009800F2" w:rsidRDefault="009800F2" w:rsidP="00980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Behandelmethode</w:t>
            </w:r>
          </w:p>
        </w:tc>
        <w:tc>
          <w:tcPr>
            <w:tcW w:w="427" w:type="dxa"/>
            <w:shd w:val="clear" w:color="auto" w:fill="002060"/>
          </w:tcPr>
          <w:p w14:paraId="3D659C63" w14:textId="77777777" w:rsidR="009800F2" w:rsidRDefault="009800F2" w:rsidP="001A4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  <w:shd w:val="clear" w:color="auto" w:fill="002060"/>
          </w:tcPr>
          <w:p w14:paraId="7E2D55CE" w14:textId="1F1348C0" w:rsidR="009800F2" w:rsidRDefault="009800F2" w:rsidP="00980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Omschrijving</w:t>
            </w:r>
          </w:p>
        </w:tc>
      </w:tr>
      <w:tr w:rsidR="009800F2" w14:paraId="2630D587" w14:textId="77777777" w:rsidTr="00980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E9A083" w14:textId="41DA9D7B" w:rsidR="009800F2" w:rsidRDefault="009800F2" w:rsidP="001A44A7">
            <w:r>
              <w:t>1</w:t>
            </w:r>
          </w:p>
        </w:tc>
        <w:tc>
          <w:tcPr>
            <w:tcW w:w="3968" w:type="dxa"/>
          </w:tcPr>
          <w:p w14:paraId="07BFA626" w14:textId="5167C7DA" w:rsidR="009800F2" w:rsidRDefault="009800F2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Adjuvante</w:t>
            </w:r>
            <w:proofErr w:type="spellEnd"/>
            <w:r>
              <w:t xml:space="preserve"> behandeling</w:t>
            </w:r>
          </w:p>
        </w:tc>
        <w:tc>
          <w:tcPr>
            <w:tcW w:w="427" w:type="dxa"/>
          </w:tcPr>
          <w:p w14:paraId="5E55AA4A" w14:textId="7D315E60" w:rsidR="009800F2" w:rsidRDefault="009800F2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05" w:type="dxa"/>
          </w:tcPr>
          <w:p w14:paraId="1772B25A" w14:textId="09C81D53" w:rsidR="009800F2" w:rsidRDefault="009800F2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Behandeling gericht op genezing</w:t>
            </w:r>
          </w:p>
        </w:tc>
      </w:tr>
      <w:tr w:rsidR="009800F2" w14:paraId="05F20B8B" w14:textId="77777777" w:rsidTr="00980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7C63AD" w14:textId="7AD84635" w:rsidR="009800F2" w:rsidRDefault="009800F2" w:rsidP="001A44A7">
            <w:r>
              <w:t>2</w:t>
            </w:r>
          </w:p>
        </w:tc>
        <w:tc>
          <w:tcPr>
            <w:tcW w:w="3968" w:type="dxa"/>
          </w:tcPr>
          <w:p w14:paraId="5108B033" w14:textId="5BAD8341" w:rsidR="009800F2" w:rsidRDefault="009800F2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Palliatieve behandeling</w:t>
            </w:r>
          </w:p>
        </w:tc>
        <w:tc>
          <w:tcPr>
            <w:tcW w:w="427" w:type="dxa"/>
          </w:tcPr>
          <w:p w14:paraId="555C71E3" w14:textId="39D783FC" w:rsidR="009800F2" w:rsidRDefault="009800F2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05" w:type="dxa"/>
          </w:tcPr>
          <w:p w14:paraId="5689F7BE" w14:textId="0D10ED56" w:rsidR="009800F2" w:rsidRDefault="009800F2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Behandeling gericht op een beter eindresultaat en kan voorafgaand aan een curatieve behandeling worden gegeven</w:t>
            </w:r>
          </w:p>
        </w:tc>
      </w:tr>
      <w:tr w:rsidR="009800F2" w14:paraId="6574FC80" w14:textId="77777777" w:rsidTr="00980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B18CF8" w14:textId="560A46E1" w:rsidR="009800F2" w:rsidRDefault="009800F2" w:rsidP="001A44A7">
            <w:r>
              <w:t>3</w:t>
            </w:r>
          </w:p>
        </w:tc>
        <w:tc>
          <w:tcPr>
            <w:tcW w:w="3968" w:type="dxa"/>
          </w:tcPr>
          <w:p w14:paraId="0379C5C9" w14:textId="0A913003" w:rsidR="009800F2" w:rsidRDefault="009800F2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Curatieve behandeling</w:t>
            </w:r>
          </w:p>
        </w:tc>
        <w:tc>
          <w:tcPr>
            <w:tcW w:w="427" w:type="dxa"/>
          </w:tcPr>
          <w:p w14:paraId="71A572A1" w14:textId="78D662D4" w:rsidR="009800F2" w:rsidRDefault="009800F2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05" w:type="dxa"/>
          </w:tcPr>
          <w:p w14:paraId="732B76AF" w14:textId="644849E3" w:rsidR="009800F2" w:rsidRDefault="009800F2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Behandeling heeft het doel eventuele metastase te vernietigen en wordt na een curatieve behandeling gegeven</w:t>
            </w:r>
          </w:p>
        </w:tc>
      </w:tr>
      <w:tr w:rsidR="009800F2" w14:paraId="0DB4D1AA" w14:textId="77777777" w:rsidTr="00980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07AE1D" w14:textId="634E07AB" w:rsidR="009800F2" w:rsidRDefault="009800F2" w:rsidP="001A44A7">
            <w:r>
              <w:t>4</w:t>
            </w:r>
          </w:p>
        </w:tc>
        <w:tc>
          <w:tcPr>
            <w:tcW w:w="3968" w:type="dxa"/>
          </w:tcPr>
          <w:p w14:paraId="45AF72CA" w14:textId="1FB0E314" w:rsidR="009800F2" w:rsidRDefault="009800F2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Neo-adjuvante</w:t>
            </w:r>
            <w:proofErr w:type="spellEnd"/>
            <w:r>
              <w:t xml:space="preserve"> behandeling</w:t>
            </w:r>
          </w:p>
        </w:tc>
        <w:tc>
          <w:tcPr>
            <w:tcW w:w="427" w:type="dxa"/>
          </w:tcPr>
          <w:p w14:paraId="76D38A91" w14:textId="2182C8F4" w:rsidR="009800F2" w:rsidRDefault="009800F2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05" w:type="dxa"/>
          </w:tcPr>
          <w:p w14:paraId="2C77DF0D" w14:textId="595ED5FD" w:rsidR="009800F2" w:rsidRDefault="009800F2" w:rsidP="001A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Behandeling is gericht op het afremmen van de ziekte of het verminderen van klachten als de ziekte niet meer te genezen is</w:t>
            </w:r>
          </w:p>
        </w:tc>
      </w:tr>
    </w:tbl>
    <w:p w14:paraId="6546E803" w14:textId="77777777" w:rsidR="009800F2" w:rsidRDefault="009800F2" w:rsidP="001A44A7"/>
    <w:p w14:paraId="69685F2A" w14:textId="7F414068" w:rsidR="009800F2" w:rsidRPr="00F40AB9" w:rsidRDefault="00F40AB9" w:rsidP="00F40AB9">
      <w:pPr>
        <w:pStyle w:val="Lijstalinea"/>
        <w:numPr>
          <w:ilvl w:val="0"/>
          <w:numId w:val="5"/>
        </w:numPr>
        <w:rPr>
          <w:color w:val="000000" w:themeColor="text1"/>
        </w:rPr>
      </w:pPr>
      <w:r w:rsidRPr="00F40AB9">
        <w:t>C</w:t>
      </w:r>
      <w:r w:rsidR="009800F2" w:rsidRPr="00F40AB9">
        <w:t xml:space="preserve">hemotherapie wordt ook toegepast als palliatieve behandeling. Wanneer is chemotherapie een palliatieve behandeling en wanneer niet? </w:t>
      </w:r>
      <w:r w:rsidR="009800F2" w:rsidRPr="00F40AB9">
        <w:rPr>
          <w:i/>
        </w:rPr>
        <w:t>Beargumenteer je antwoord.</w:t>
      </w:r>
    </w:p>
    <w:p w14:paraId="554B273E" w14:textId="6695E9BF" w:rsidR="001A44A7" w:rsidRDefault="001A44A7" w:rsidP="00F40AB9">
      <w:pPr>
        <w:pStyle w:val="Lijstalinea"/>
        <w:numPr>
          <w:ilvl w:val="0"/>
          <w:numId w:val="5"/>
        </w:numPr>
      </w:pPr>
      <w:r>
        <w:t xml:space="preserve">Waarom wordt het bevolkingsonderzoek op </w:t>
      </w:r>
      <w:r w:rsidR="008A1636">
        <w:t>mammacarcinoom</w:t>
      </w:r>
      <w:r>
        <w:t xml:space="preserve"> niet aangeboden aan vrouwen onder de 50 jaar?</w:t>
      </w:r>
    </w:p>
    <w:p w14:paraId="6F4F6B20" w14:textId="3ACDDD3D" w:rsidR="001A44A7" w:rsidRDefault="001A44A7" w:rsidP="00F40AB9">
      <w:pPr>
        <w:pStyle w:val="Lijstalinea"/>
        <w:numPr>
          <w:ilvl w:val="0"/>
          <w:numId w:val="5"/>
        </w:numPr>
      </w:pPr>
      <w:r>
        <w:t xml:space="preserve">Welke behandelingsmethoden zijn er van </w:t>
      </w:r>
      <w:r w:rsidR="008A1636">
        <w:t>mamma carcinoom</w:t>
      </w:r>
      <w:r>
        <w:t>?</w:t>
      </w:r>
    </w:p>
    <w:p w14:paraId="54CDA1D6" w14:textId="12C6D492" w:rsidR="001A44A7" w:rsidRDefault="001A44A7" w:rsidP="00F40AB9">
      <w:pPr>
        <w:pStyle w:val="Lijstalinea"/>
        <w:numPr>
          <w:ilvl w:val="0"/>
          <w:numId w:val="5"/>
        </w:numPr>
      </w:pPr>
      <w:r>
        <w:t>Maak een rode loper van mamma carcinoom</w:t>
      </w:r>
    </w:p>
    <w:p w14:paraId="6FC66847" w14:textId="77777777" w:rsidR="001A44A7" w:rsidRDefault="001A44A7" w:rsidP="001A44A7">
      <w:pPr>
        <w:pStyle w:val="Kop1"/>
      </w:pPr>
    </w:p>
    <w:p w14:paraId="299B6E52" w14:textId="77777777" w:rsidR="001A44A7" w:rsidRDefault="001A44A7" w:rsidP="001A44A7">
      <w:pPr>
        <w:pStyle w:val="Kop1"/>
      </w:pPr>
      <w:bookmarkStart w:id="3" w:name="_GoBack"/>
      <w:bookmarkEnd w:id="3"/>
    </w:p>
    <w:p w14:paraId="4AE40373" w14:textId="77777777" w:rsidR="00840407" w:rsidRDefault="00840407"/>
    <w:sectPr w:rsidR="0084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1617"/>
    <w:multiLevelType w:val="hybridMultilevel"/>
    <w:tmpl w:val="43129BCA"/>
    <w:lvl w:ilvl="0" w:tplc="193A2A56">
      <w:start w:val="1"/>
      <w:numFmt w:val="decimal"/>
      <w:lvlText w:val="%1."/>
      <w:lvlJc w:val="left"/>
      <w:pPr>
        <w:ind w:left="720" w:hanging="360"/>
      </w:pPr>
    </w:lvl>
    <w:lvl w:ilvl="1" w:tplc="6FDE107A">
      <w:start w:val="1"/>
      <w:numFmt w:val="lowerLetter"/>
      <w:lvlText w:val="%2."/>
      <w:lvlJc w:val="left"/>
      <w:pPr>
        <w:ind w:left="1440" w:hanging="360"/>
      </w:pPr>
    </w:lvl>
    <w:lvl w:ilvl="2" w:tplc="81FADE76">
      <w:start w:val="1"/>
      <w:numFmt w:val="lowerRoman"/>
      <w:lvlText w:val="%3."/>
      <w:lvlJc w:val="right"/>
      <w:pPr>
        <w:ind w:left="2160" w:hanging="180"/>
      </w:pPr>
    </w:lvl>
    <w:lvl w:ilvl="3" w:tplc="F3E8AB64">
      <w:start w:val="1"/>
      <w:numFmt w:val="decimal"/>
      <w:lvlText w:val="%4."/>
      <w:lvlJc w:val="left"/>
      <w:pPr>
        <w:ind w:left="2880" w:hanging="360"/>
      </w:pPr>
    </w:lvl>
    <w:lvl w:ilvl="4" w:tplc="97307D1A">
      <w:start w:val="1"/>
      <w:numFmt w:val="lowerLetter"/>
      <w:lvlText w:val="%5."/>
      <w:lvlJc w:val="left"/>
      <w:pPr>
        <w:ind w:left="3600" w:hanging="360"/>
      </w:pPr>
    </w:lvl>
    <w:lvl w:ilvl="5" w:tplc="DB7A7E4C">
      <w:start w:val="1"/>
      <w:numFmt w:val="lowerRoman"/>
      <w:lvlText w:val="%6."/>
      <w:lvlJc w:val="right"/>
      <w:pPr>
        <w:ind w:left="4320" w:hanging="180"/>
      </w:pPr>
    </w:lvl>
    <w:lvl w:ilvl="6" w:tplc="A692D572">
      <w:start w:val="1"/>
      <w:numFmt w:val="decimal"/>
      <w:lvlText w:val="%7."/>
      <w:lvlJc w:val="left"/>
      <w:pPr>
        <w:ind w:left="5040" w:hanging="360"/>
      </w:pPr>
    </w:lvl>
    <w:lvl w:ilvl="7" w:tplc="374A693A">
      <w:start w:val="1"/>
      <w:numFmt w:val="lowerLetter"/>
      <w:lvlText w:val="%8."/>
      <w:lvlJc w:val="left"/>
      <w:pPr>
        <w:ind w:left="5760" w:hanging="360"/>
      </w:pPr>
    </w:lvl>
    <w:lvl w:ilvl="8" w:tplc="6CD82C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F504B"/>
    <w:multiLevelType w:val="hybridMultilevel"/>
    <w:tmpl w:val="25E67576"/>
    <w:lvl w:ilvl="0" w:tplc="D3EE0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C7943"/>
    <w:multiLevelType w:val="hybridMultilevel"/>
    <w:tmpl w:val="C9B0E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32DA6"/>
    <w:multiLevelType w:val="hybridMultilevel"/>
    <w:tmpl w:val="A476D9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95CB8"/>
    <w:multiLevelType w:val="hybridMultilevel"/>
    <w:tmpl w:val="196ECEC8"/>
    <w:lvl w:ilvl="0" w:tplc="04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A7"/>
    <w:rsid w:val="001164FD"/>
    <w:rsid w:val="001A44A7"/>
    <w:rsid w:val="00473E8C"/>
    <w:rsid w:val="00652C5F"/>
    <w:rsid w:val="00840407"/>
    <w:rsid w:val="008A1636"/>
    <w:rsid w:val="009800F2"/>
    <w:rsid w:val="00A8105C"/>
    <w:rsid w:val="00E4114B"/>
    <w:rsid w:val="00F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18A8"/>
  <w15:chartTrackingRefBased/>
  <w15:docId w15:val="{60556F28-66F6-4D1B-BE38-2043189D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44A7"/>
  </w:style>
  <w:style w:type="paragraph" w:styleId="Kop1">
    <w:name w:val="heading 1"/>
    <w:basedOn w:val="Standaard"/>
    <w:next w:val="Standaard"/>
    <w:link w:val="Kop1Char"/>
    <w:uiPriority w:val="9"/>
    <w:qFormat/>
    <w:rsid w:val="001A4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44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A44A7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1A44A7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A44A7"/>
    <w:rPr>
      <w:rFonts w:eastAsiaTheme="minorEastAsia"/>
      <w:lang w:eastAsia="nl-NL"/>
    </w:rPr>
  </w:style>
  <w:style w:type="table" w:styleId="Tabelraster">
    <w:name w:val="Table Grid"/>
    <w:basedOn w:val="Standaardtabel"/>
    <w:uiPriority w:val="39"/>
    <w:rsid w:val="00A8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A8105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98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6" ma:contentTypeDescription="Een nieuw document maken." ma:contentTypeScope="" ma:versionID="f781f86f28fa711aa3b98c5523ed3f95">
  <xsd:schema xmlns:xsd="http://www.w3.org/2001/XMLSchema" xmlns:xs="http://www.w3.org/2001/XMLSchema" xmlns:p="http://schemas.microsoft.com/office/2006/metadata/properties" xmlns:ns2="7f067e2d-29be-4263-80ef-ed7d4866cd3b" xmlns:ns3="8faefd71-e039-4244-99fe-24e600face47" targetNamespace="http://schemas.microsoft.com/office/2006/metadata/properties" ma:root="true" ma:fieldsID="c7fd156b620a6b281681405e5c0c30c0" ns2:_="" ns3:_="">
    <xsd:import namespace="7f067e2d-29be-4263-80ef-ed7d4866cd3b"/>
    <xsd:import namespace="8faefd71-e039-4244-99fe-24e600face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efd71-e039-4244-99fe-24e600fac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58786-716E-43BD-AECA-BAA3A560C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8faefd71-e039-4244-99fe-24e600fac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B76AC-18F7-4763-AEAA-0EC8A8D56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16880-8662-4252-84AE-DD3B95F90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Titia Schokker</dc:creator>
  <cp:keywords/>
  <dc:description/>
  <cp:lastModifiedBy>Marlies Scholing</cp:lastModifiedBy>
  <cp:revision>4</cp:revision>
  <dcterms:created xsi:type="dcterms:W3CDTF">2018-02-07T11:19:00Z</dcterms:created>
  <dcterms:modified xsi:type="dcterms:W3CDTF">2018-02-07T12:27:00Z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